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23A9" w14:textId="289C6363" w:rsidR="00B63042" w:rsidRDefault="00B63042">
      <w:r>
        <w:rPr>
          <w:noProof/>
        </w:rPr>
        <w:drawing>
          <wp:anchor distT="0" distB="0" distL="114300" distR="114300" simplePos="0" relativeHeight="251658240" behindDoc="0" locked="0" layoutInCell="1" allowOverlap="1" wp14:anchorId="129DA3E2" wp14:editId="347C66A5">
            <wp:simplePos x="0" y="0"/>
            <wp:positionH relativeFrom="margin">
              <wp:align>right</wp:align>
            </wp:positionH>
            <wp:positionV relativeFrom="paragraph">
              <wp:posOffset>-257175</wp:posOffset>
            </wp:positionV>
            <wp:extent cx="1009650" cy="281109"/>
            <wp:effectExtent l="0" t="0" r="0" b="5080"/>
            <wp:wrapNone/>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ily Scienc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28110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330"/>
        <w:tblW w:w="15451" w:type="dxa"/>
        <w:tblLayout w:type="fixed"/>
        <w:tblLook w:val="0600" w:firstRow="0" w:lastRow="0" w:firstColumn="0" w:lastColumn="0" w:noHBand="1" w:noVBand="1"/>
      </w:tblPr>
      <w:tblGrid>
        <w:gridCol w:w="1134"/>
        <w:gridCol w:w="4536"/>
        <w:gridCol w:w="5245"/>
        <w:gridCol w:w="4536"/>
      </w:tblGrid>
      <w:tr w:rsidR="00AC7DB4" w14:paraId="62E76FB0" w14:textId="77777777" w:rsidTr="00B63042">
        <w:trPr>
          <w:trHeight w:val="450"/>
        </w:trPr>
        <w:tc>
          <w:tcPr>
            <w:tcW w:w="1134" w:type="dxa"/>
          </w:tcPr>
          <w:p w14:paraId="63666650" w14:textId="77777777" w:rsidR="00AC7DB4" w:rsidRPr="00E9697C" w:rsidRDefault="008F0080" w:rsidP="00B63042">
            <w:pPr>
              <w:rPr>
                <w:b/>
                <w:sz w:val="16"/>
                <w:szCs w:val="16"/>
              </w:rPr>
            </w:pPr>
            <w:r w:rsidRPr="00E9697C">
              <w:rPr>
                <w:b/>
                <w:sz w:val="16"/>
                <w:szCs w:val="16"/>
              </w:rPr>
              <w:t>Year 4</w:t>
            </w:r>
          </w:p>
          <w:p w14:paraId="6A6FF2E9" w14:textId="77777777" w:rsidR="008F0080" w:rsidRPr="00E9697C" w:rsidRDefault="00032F8C" w:rsidP="00B63042">
            <w:pPr>
              <w:rPr>
                <w:b/>
                <w:sz w:val="16"/>
                <w:szCs w:val="16"/>
              </w:rPr>
            </w:pPr>
            <w:r w:rsidRPr="00E9697C">
              <w:rPr>
                <w:b/>
                <w:sz w:val="16"/>
                <w:szCs w:val="16"/>
              </w:rPr>
              <w:t>Knowledge progression</w:t>
            </w:r>
          </w:p>
        </w:tc>
        <w:tc>
          <w:tcPr>
            <w:tcW w:w="4536" w:type="dxa"/>
          </w:tcPr>
          <w:p w14:paraId="63C6CB67" w14:textId="77777777" w:rsidR="00AC7DB4" w:rsidRPr="00E9697C" w:rsidRDefault="00032F8C" w:rsidP="00B63042">
            <w:pPr>
              <w:tabs>
                <w:tab w:val="center" w:pos="1168"/>
              </w:tabs>
              <w:rPr>
                <w:rFonts w:asciiTheme="majorHAnsi" w:hAnsiTheme="majorHAnsi"/>
                <w:b/>
                <w:sz w:val="16"/>
                <w:szCs w:val="16"/>
              </w:rPr>
            </w:pPr>
            <w:r w:rsidRPr="00E9697C">
              <w:rPr>
                <w:rFonts w:asciiTheme="majorHAnsi" w:hAnsiTheme="majorHAnsi"/>
                <w:b/>
                <w:sz w:val="16"/>
                <w:szCs w:val="16"/>
              </w:rPr>
              <w:t>Children working towards national standard…</w:t>
            </w:r>
          </w:p>
        </w:tc>
        <w:tc>
          <w:tcPr>
            <w:tcW w:w="5245" w:type="dxa"/>
          </w:tcPr>
          <w:p w14:paraId="5C762ACC" w14:textId="77777777" w:rsidR="00AC7DB4" w:rsidRDefault="00032F8C" w:rsidP="00B63042">
            <w:pPr>
              <w:rPr>
                <w:rFonts w:asciiTheme="majorHAnsi" w:hAnsiTheme="majorHAnsi"/>
                <w:b/>
                <w:sz w:val="16"/>
                <w:szCs w:val="16"/>
              </w:rPr>
            </w:pPr>
            <w:r w:rsidRPr="00E9697C">
              <w:rPr>
                <w:rFonts w:asciiTheme="majorHAnsi" w:hAnsiTheme="majorHAnsi"/>
                <w:b/>
                <w:sz w:val="16"/>
                <w:szCs w:val="16"/>
              </w:rPr>
              <w:t>Children working at national standard…</w:t>
            </w:r>
          </w:p>
          <w:p w14:paraId="3C54C208" w14:textId="77777777" w:rsidR="00E9697C" w:rsidRPr="00E9697C" w:rsidRDefault="00E9697C" w:rsidP="00B63042">
            <w:pPr>
              <w:rPr>
                <w:rFonts w:asciiTheme="majorHAnsi" w:hAnsiTheme="majorHAnsi"/>
                <w:b/>
                <w:sz w:val="16"/>
                <w:szCs w:val="16"/>
              </w:rPr>
            </w:pPr>
          </w:p>
        </w:tc>
        <w:tc>
          <w:tcPr>
            <w:tcW w:w="4536" w:type="dxa"/>
          </w:tcPr>
          <w:p w14:paraId="1AA4724B" w14:textId="77777777" w:rsidR="00E9697C" w:rsidRDefault="00032F8C" w:rsidP="00B63042">
            <w:pPr>
              <w:rPr>
                <w:rFonts w:asciiTheme="majorHAnsi" w:hAnsiTheme="majorHAnsi"/>
                <w:b/>
                <w:sz w:val="16"/>
                <w:szCs w:val="16"/>
              </w:rPr>
            </w:pPr>
            <w:r w:rsidRPr="00E9697C">
              <w:rPr>
                <w:rFonts w:asciiTheme="majorHAnsi" w:hAnsiTheme="majorHAnsi"/>
                <w:b/>
                <w:sz w:val="16"/>
                <w:szCs w:val="16"/>
              </w:rPr>
              <w:t>Children working beyond national standard</w:t>
            </w:r>
            <w:r w:rsidR="00E9697C">
              <w:rPr>
                <w:rFonts w:asciiTheme="majorHAnsi" w:hAnsiTheme="majorHAnsi"/>
                <w:b/>
                <w:sz w:val="16"/>
                <w:szCs w:val="16"/>
              </w:rPr>
              <w:t>…</w:t>
            </w:r>
          </w:p>
          <w:p w14:paraId="31C1625E" w14:textId="77777777" w:rsidR="00AC7DB4" w:rsidRPr="00E9697C" w:rsidRDefault="00E9697C" w:rsidP="00B63042">
            <w:pPr>
              <w:rPr>
                <w:rFonts w:asciiTheme="majorHAnsi" w:hAnsiTheme="majorHAnsi"/>
                <w:b/>
                <w:sz w:val="16"/>
                <w:szCs w:val="16"/>
              </w:rPr>
            </w:pPr>
            <w:r>
              <w:rPr>
                <w:rFonts w:asciiTheme="majorHAnsi" w:hAnsiTheme="majorHAnsi"/>
                <w:i/>
                <w:sz w:val="16"/>
                <w:szCs w:val="16"/>
              </w:rPr>
              <w:t>*(taken from UKS</w:t>
            </w:r>
            <w:r w:rsidRPr="00475E15">
              <w:rPr>
                <w:rFonts w:asciiTheme="majorHAnsi" w:hAnsiTheme="majorHAnsi"/>
                <w:i/>
                <w:sz w:val="16"/>
                <w:szCs w:val="16"/>
              </w:rPr>
              <w:t>2 NC)</w:t>
            </w:r>
          </w:p>
        </w:tc>
      </w:tr>
      <w:tr w:rsidR="00AC7DB4" w14:paraId="2C54779F" w14:textId="77777777" w:rsidTr="00B63042">
        <w:trPr>
          <w:trHeight w:val="1664"/>
        </w:trPr>
        <w:tc>
          <w:tcPr>
            <w:tcW w:w="1134" w:type="dxa"/>
          </w:tcPr>
          <w:p w14:paraId="63B48DF9" w14:textId="77777777" w:rsidR="00AC7DB4" w:rsidRPr="00E9697C" w:rsidRDefault="00032F8C" w:rsidP="00B63042">
            <w:pPr>
              <w:rPr>
                <w:rFonts w:cs="Arial"/>
                <w:b/>
                <w:sz w:val="16"/>
                <w:szCs w:val="16"/>
              </w:rPr>
            </w:pPr>
            <w:r w:rsidRPr="00E9697C">
              <w:rPr>
                <w:rFonts w:cs="Arial"/>
                <w:b/>
                <w:sz w:val="16"/>
                <w:szCs w:val="16"/>
              </w:rPr>
              <w:t>Animals, including humans</w:t>
            </w:r>
          </w:p>
        </w:tc>
        <w:tc>
          <w:tcPr>
            <w:tcW w:w="4536" w:type="dxa"/>
          </w:tcPr>
          <w:p w14:paraId="20B77DE6" w14:textId="77777777" w:rsidR="008F0080" w:rsidRPr="007821AA" w:rsidRDefault="007821AA" w:rsidP="00B63042">
            <w:pPr>
              <w:rPr>
                <w:rFonts w:asciiTheme="majorHAnsi" w:hAnsiTheme="majorHAnsi" w:cs="Arial"/>
                <w:sz w:val="16"/>
                <w:szCs w:val="16"/>
              </w:rPr>
            </w:pPr>
            <w:r>
              <w:rPr>
                <w:rFonts w:cs="Arial"/>
                <w:sz w:val="16"/>
                <w:szCs w:val="16"/>
              </w:rPr>
              <w:t>-</w:t>
            </w:r>
            <w:r w:rsidR="00AC7DB4" w:rsidRPr="007821AA">
              <w:rPr>
                <w:rFonts w:cs="Arial"/>
                <w:sz w:val="16"/>
                <w:szCs w:val="16"/>
              </w:rPr>
              <w:t>find out about and describe the basic needs of animals, including humans, for survival (water, food and air)</w:t>
            </w:r>
          </w:p>
          <w:p w14:paraId="3A659E5F" w14:textId="77777777" w:rsidR="00AC7DB4" w:rsidRPr="007821AA" w:rsidRDefault="007821AA" w:rsidP="00B63042">
            <w:pPr>
              <w:rPr>
                <w:rFonts w:asciiTheme="majorHAnsi" w:hAnsiTheme="majorHAnsi" w:cs="Arial"/>
                <w:sz w:val="16"/>
                <w:szCs w:val="16"/>
              </w:rPr>
            </w:pPr>
            <w:r>
              <w:rPr>
                <w:rFonts w:cs="Arial"/>
                <w:sz w:val="16"/>
                <w:szCs w:val="16"/>
              </w:rPr>
              <w:t>-</w:t>
            </w:r>
            <w:r w:rsidR="008F0080" w:rsidRPr="007821AA">
              <w:rPr>
                <w:rFonts w:cs="Arial"/>
                <w:sz w:val="16"/>
                <w:szCs w:val="16"/>
              </w:rPr>
              <w:t>describe the importance for humans of exercise, eating the right amounts of different types of food, and hygiene</w:t>
            </w:r>
          </w:p>
          <w:p w14:paraId="677976BB"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identify and name a variety of common animals that are carnivores, herbivores and omnivores</w:t>
            </w:r>
          </w:p>
          <w:p w14:paraId="39CCC411"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describe how animals obtain their food from plants and other animals, using the idea of a simple food chain, and identify and name different sources of food</w:t>
            </w:r>
          </w:p>
        </w:tc>
        <w:tc>
          <w:tcPr>
            <w:tcW w:w="5245" w:type="dxa"/>
          </w:tcPr>
          <w:p w14:paraId="7F8A9BBC"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describe the simple functions of the basic parts of the digestive system in humans</w:t>
            </w:r>
          </w:p>
          <w:p w14:paraId="03857A28"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identify the different types of teeth in humans and their simple functions.</w:t>
            </w:r>
          </w:p>
          <w:p w14:paraId="32ABF193" w14:textId="77777777" w:rsidR="008F0080" w:rsidRPr="007821AA" w:rsidRDefault="008F0080" w:rsidP="00B63042">
            <w:pPr>
              <w:rPr>
                <w:rFonts w:cs="Arial"/>
                <w:sz w:val="16"/>
                <w:szCs w:val="16"/>
              </w:rPr>
            </w:pPr>
          </w:p>
          <w:p w14:paraId="095F7237" w14:textId="77777777" w:rsidR="008F0080" w:rsidRPr="007821AA" w:rsidRDefault="008F0080" w:rsidP="00B63042">
            <w:pPr>
              <w:rPr>
                <w:rFonts w:cs="Arial"/>
                <w:sz w:val="16"/>
                <w:szCs w:val="16"/>
              </w:rPr>
            </w:pPr>
          </w:p>
          <w:p w14:paraId="2DAD6B58"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Construct and interpret a variety of food chains, identifying producers, predators and prey</w:t>
            </w:r>
          </w:p>
          <w:p w14:paraId="70FBCDC2" w14:textId="77777777" w:rsidR="00AC7DB4" w:rsidRPr="007821AA" w:rsidRDefault="00AC7DB4" w:rsidP="00B63042">
            <w:pPr>
              <w:rPr>
                <w:rFonts w:asciiTheme="majorHAnsi" w:hAnsiTheme="majorHAnsi" w:cs="Arial"/>
                <w:sz w:val="16"/>
                <w:szCs w:val="16"/>
              </w:rPr>
            </w:pPr>
          </w:p>
        </w:tc>
        <w:tc>
          <w:tcPr>
            <w:tcW w:w="4536" w:type="dxa"/>
          </w:tcPr>
          <w:p w14:paraId="07116D90"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identify and name the main parts of the human circulatory system, and describe the functions of the heart, blood vessels and blood (including the pulse and clotting).</w:t>
            </w:r>
          </w:p>
          <w:p w14:paraId="42A4D7F2"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recognise the impact of diet, exercise, drugs and lifestyle on the way their bodies function.</w:t>
            </w:r>
          </w:p>
          <w:p w14:paraId="48FD4651" w14:textId="77777777" w:rsidR="00AC7DB4" w:rsidRPr="007821AA" w:rsidRDefault="007821AA" w:rsidP="00B63042">
            <w:pPr>
              <w:rPr>
                <w:rFonts w:cs="Arial"/>
                <w:sz w:val="16"/>
                <w:szCs w:val="16"/>
              </w:rPr>
            </w:pPr>
            <w:r>
              <w:rPr>
                <w:rFonts w:cs="Arial"/>
                <w:sz w:val="16"/>
                <w:szCs w:val="16"/>
              </w:rPr>
              <w:t>-</w:t>
            </w:r>
            <w:r w:rsidR="00AC7DB4" w:rsidRPr="007821AA">
              <w:rPr>
                <w:rFonts w:cs="Arial"/>
                <w:sz w:val="16"/>
                <w:szCs w:val="16"/>
              </w:rPr>
              <w:t>describe the ways in which nutrients and water are transported within animals, including humans</w:t>
            </w:r>
          </w:p>
          <w:p w14:paraId="377F5E61" w14:textId="77777777" w:rsidR="00AC7DB4" w:rsidRPr="007821AA" w:rsidRDefault="00AC7DB4" w:rsidP="00B63042">
            <w:pPr>
              <w:rPr>
                <w:rFonts w:asciiTheme="majorHAnsi" w:hAnsiTheme="majorHAnsi" w:cs="Arial"/>
                <w:sz w:val="16"/>
                <w:szCs w:val="16"/>
              </w:rPr>
            </w:pPr>
          </w:p>
        </w:tc>
      </w:tr>
      <w:tr w:rsidR="00032F8C" w14:paraId="788F9EF6" w14:textId="77777777" w:rsidTr="00B63042">
        <w:trPr>
          <w:trHeight w:val="1687"/>
        </w:trPr>
        <w:tc>
          <w:tcPr>
            <w:tcW w:w="1134" w:type="dxa"/>
          </w:tcPr>
          <w:p w14:paraId="3F7DD412" w14:textId="77777777" w:rsidR="00032F8C" w:rsidRPr="00E9697C" w:rsidRDefault="00032F8C" w:rsidP="00B63042">
            <w:pPr>
              <w:rPr>
                <w:rFonts w:cs="Arial"/>
                <w:b/>
                <w:sz w:val="16"/>
                <w:szCs w:val="16"/>
              </w:rPr>
            </w:pPr>
            <w:r w:rsidRPr="00E9697C">
              <w:rPr>
                <w:rFonts w:cs="Arial"/>
                <w:b/>
                <w:sz w:val="16"/>
                <w:szCs w:val="16"/>
              </w:rPr>
              <w:t>Living things and their habitats</w:t>
            </w:r>
          </w:p>
        </w:tc>
        <w:tc>
          <w:tcPr>
            <w:tcW w:w="4536" w:type="dxa"/>
          </w:tcPr>
          <w:p w14:paraId="593D910D" w14:textId="77777777" w:rsidR="00032F8C" w:rsidRPr="007821AA" w:rsidRDefault="007821AA"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 xml:space="preserve">identify and name a variety of common animals including fish, amphibians, reptiles, birds and mammals </w:t>
            </w:r>
          </w:p>
          <w:p w14:paraId="29F289BF" w14:textId="77777777" w:rsidR="00032F8C" w:rsidRPr="007821AA" w:rsidRDefault="007821AA"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identify and name a variety of common animals that are carnivores, herbivores and omnivores</w:t>
            </w:r>
          </w:p>
          <w:p w14:paraId="589B3F0C" w14:textId="77777777" w:rsidR="00032F8C" w:rsidRPr="007821AA" w:rsidRDefault="007821AA"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identify and name a variety of plants and animals in their habitats, including micro-habitats</w:t>
            </w:r>
          </w:p>
          <w:p w14:paraId="56CEA752" w14:textId="77777777" w:rsidR="00032F8C" w:rsidRPr="007821AA" w:rsidRDefault="007821AA"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identify that most living things live in habitats to which they are suited and describe how different habitats provide for the basic needs of different kinds of animals and plants, and how they depend on each other</w:t>
            </w:r>
          </w:p>
        </w:tc>
        <w:tc>
          <w:tcPr>
            <w:tcW w:w="5245" w:type="dxa"/>
          </w:tcPr>
          <w:p w14:paraId="50F5C736" w14:textId="77777777" w:rsidR="00032F8C" w:rsidRPr="007821AA" w:rsidRDefault="007821AA"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recognise that living things can be grouped in a variety of ways</w:t>
            </w:r>
          </w:p>
          <w:p w14:paraId="7FE834F6" w14:textId="77777777" w:rsidR="00032F8C" w:rsidRPr="007821AA" w:rsidRDefault="007821AA"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explore and use classification keys to help group, identify and name a variety of living things in their local and wider environment</w:t>
            </w:r>
          </w:p>
          <w:p w14:paraId="0A44B31D" w14:textId="77777777" w:rsidR="00032F8C" w:rsidRPr="007821AA" w:rsidRDefault="007821AA"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recognise that environments can change constantly changing and that this can sometimes pose dangers to specific habitats</w:t>
            </w:r>
          </w:p>
          <w:p w14:paraId="089808D3" w14:textId="77777777" w:rsidR="00032F8C" w:rsidRPr="007821AA" w:rsidRDefault="00032F8C" w:rsidP="00B63042">
            <w:pPr>
              <w:ind w:left="360"/>
              <w:rPr>
                <w:rFonts w:cs="Arial"/>
                <w:sz w:val="16"/>
                <w:szCs w:val="16"/>
              </w:rPr>
            </w:pPr>
          </w:p>
        </w:tc>
        <w:tc>
          <w:tcPr>
            <w:tcW w:w="4536" w:type="dxa"/>
          </w:tcPr>
          <w:p w14:paraId="4B973D5A" w14:textId="77777777" w:rsidR="00032F8C" w:rsidRPr="007821AA" w:rsidRDefault="00D708D9" w:rsidP="00B63042">
            <w:pPr>
              <w:rPr>
                <w:rFonts w:ascii="Calibri" w:hAnsi="Calibri"/>
                <w:sz w:val="16"/>
                <w:szCs w:val="16"/>
              </w:rPr>
            </w:pPr>
            <w:r>
              <w:rPr>
                <w:rFonts w:ascii="Calibri" w:hAnsi="Calibri"/>
                <w:sz w:val="16"/>
                <w:szCs w:val="16"/>
              </w:rPr>
              <w:t>-</w:t>
            </w:r>
            <w:r w:rsidR="00032F8C" w:rsidRPr="007821AA">
              <w:rPr>
                <w:rFonts w:ascii="Calibri" w:hAnsi="Calibri"/>
                <w:sz w:val="16"/>
                <w:szCs w:val="16"/>
              </w:rPr>
              <w:t>describe how living things are classified into broad groups according to common observable characteristics and based on similarities and differences, including micro-organisms, plants and animals</w:t>
            </w:r>
          </w:p>
          <w:p w14:paraId="0419701A" w14:textId="77777777" w:rsidR="00032F8C" w:rsidRPr="00D708D9" w:rsidRDefault="00D708D9" w:rsidP="00B63042">
            <w:pPr>
              <w:rPr>
                <w:rFonts w:ascii="Calibri" w:hAnsi="Calibri"/>
                <w:sz w:val="16"/>
                <w:szCs w:val="16"/>
              </w:rPr>
            </w:pPr>
            <w:r>
              <w:rPr>
                <w:rFonts w:ascii="Calibri" w:hAnsi="Calibri"/>
                <w:sz w:val="16"/>
                <w:szCs w:val="16"/>
              </w:rPr>
              <w:t>-</w:t>
            </w:r>
            <w:r w:rsidR="00032F8C" w:rsidRPr="00D708D9">
              <w:rPr>
                <w:rFonts w:ascii="Calibri" w:hAnsi="Calibri"/>
                <w:sz w:val="16"/>
                <w:szCs w:val="16"/>
              </w:rPr>
              <w:t>give reasons for classifying plants and animals based on specific characteristics</w:t>
            </w:r>
          </w:p>
          <w:p w14:paraId="5EEE5715" w14:textId="77777777" w:rsidR="00032F8C" w:rsidRPr="00D708D9" w:rsidRDefault="00D708D9" w:rsidP="00B63042">
            <w:pPr>
              <w:rPr>
                <w:rFonts w:cs="Arial"/>
                <w:sz w:val="16"/>
                <w:szCs w:val="16"/>
              </w:rPr>
            </w:pPr>
            <w:r>
              <w:rPr>
                <w:rFonts w:ascii="Calibri" w:hAnsi="Calibri"/>
                <w:sz w:val="16"/>
                <w:szCs w:val="16"/>
              </w:rPr>
              <w:t>-</w:t>
            </w:r>
            <w:r w:rsidR="00032F8C" w:rsidRPr="00D708D9">
              <w:rPr>
                <w:rFonts w:ascii="Calibri" w:hAnsi="Calibri"/>
                <w:sz w:val="16"/>
                <w:szCs w:val="16"/>
              </w:rPr>
              <w:t>identify how animals and plants are adapted to suit their environment in different ways and adaption leads to evolution</w:t>
            </w:r>
          </w:p>
        </w:tc>
      </w:tr>
      <w:tr w:rsidR="007821AA" w14:paraId="407C803A" w14:textId="77777777" w:rsidTr="00B63042">
        <w:trPr>
          <w:trHeight w:val="1389"/>
        </w:trPr>
        <w:tc>
          <w:tcPr>
            <w:tcW w:w="1134" w:type="dxa"/>
          </w:tcPr>
          <w:p w14:paraId="38D23782" w14:textId="77777777" w:rsidR="007821AA" w:rsidRPr="00E9697C" w:rsidRDefault="007821AA" w:rsidP="00B63042">
            <w:pPr>
              <w:rPr>
                <w:rFonts w:cs="Arial"/>
                <w:b/>
                <w:sz w:val="16"/>
                <w:szCs w:val="16"/>
              </w:rPr>
            </w:pPr>
            <w:r w:rsidRPr="00E9697C">
              <w:rPr>
                <w:rFonts w:cs="Arial"/>
                <w:b/>
                <w:sz w:val="16"/>
                <w:szCs w:val="16"/>
              </w:rPr>
              <w:t>States of matter</w:t>
            </w:r>
          </w:p>
        </w:tc>
        <w:tc>
          <w:tcPr>
            <w:tcW w:w="4536" w:type="dxa"/>
          </w:tcPr>
          <w:p w14:paraId="73A83EAE" w14:textId="77777777" w:rsidR="007821AA" w:rsidRPr="00D708D9" w:rsidRDefault="00D708D9" w:rsidP="00B63042">
            <w:pPr>
              <w:rPr>
                <w:sz w:val="16"/>
                <w:szCs w:val="16"/>
              </w:rPr>
            </w:pPr>
            <w:r>
              <w:rPr>
                <w:sz w:val="16"/>
                <w:szCs w:val="16"/>
              </w:rPr>
              <w:t>-</w:t>
            </w:r>
            <w:r w:rsidR="007821AA" w:rsidRPr="00D708D9">
              <w:rPr>
                <w:sz w:val="16"/>
                <w:szCs w:val="16"/>
              </w:rPr>
              <w:t>describe the simple physical properties of a variety of everyday materials</w:t>
            </w:r>
          </w:p>
          <w:p w14:paraId="18798BDB" w14:textId="77777777" w:rsidR="007821AA" w:rsidRPr="007821AA" w:rsidRDefault="007821AA" w:rsidP="00B63042">
            <w:pPr>
              <w:pStyle w:val="ListParagraph"/>
              <w:ind w:left="449"/>
              <w:rPr>
                <w:sz w:val="16"/>
                <w:szCs w:val="16"/>
              </w:rPr>
            </w:pPr>
          </w:p>
          <w:p w14:paraId="09F700BE" w14:textId="77777777" w:rsidR="007821AA" w:rsidRPr="00D708D9" w:rsidRDefault="00D708D9" w:rsidP="00B63042">
            <w:pPr>
              <w:rPr>
                <w:sz w:val="16"/>
                <w:szCs w:val="16"/>
              </w:rPr>
            </w:pPr>
            <w:r>
              <w:rPr>
                <w:sz w:val="16"/>
                <w:szCs w:val="16"/>
              </w:rPr>
              <w:t>-</w:t>
            </w:r>
            <w:r w:rsidR="007821AA" w:rsidRPr="00D708D9">
              <w:rPr>
                <w:sz w:val="16"/>
                <w:szCs w:val="16"/>
              </w:rPr>
              <w:t>compare and group together a variety of everyday materials on the basis of their simple physical properties</w:t>
            </w:r>
          </w:p>
          <w:p w14:paraId="63E424A1" w14:textId="77777777" w:rsidR="007821AA" w:rsidRPr="007821AA" w:rsidRDefault="007821AA" w:rsidP="00B63042">
            <w:pPr>
              <w:pStyle w:val="ListParagraph"/>
              <w:ind w:left="449"/>
              <w:rPr>
                <w:sz w:val="16"/>
                <w:szCs w:val="16"/>
              </w:rPr>
            </w:pPr>
          </w:p>
          <w:p w14:paraId="425E29C0" w14:textId="77777777" w:rsidR="007821AA" w:rsidRPr="00D708D9" w:rsidRDefault="007821AA" w:rsidP="00B63042">
            <w:pPr>
              <w:rPr>
                <w:sz w:val="16"/>
                <w:szCs w:val="16"/>
              </w:rPr>
            </w:pPr>
          </w:p>
        </w:tc>
        <w:tc>
          <w:tcPr>
            <w:tcW w:w="5245" w:type="dxa"/>
          </w:tcPr>
          <w:p w14:paraId="31748EDB" w14:textId="77777777" w:rsidR="007821AA" w:rsidRPr="00D708D9" w:rsidRDefault="00D708D9" w:rsidP="00B63042">
            <w:pPr>
              <w:rPr>
                <w:sz w:val="16"/>
                <w:szCs w:val="16"/>
              </w:rPr>
            </w:pPr>
            <w:r>
              <w:rPr>
                <w:sz w:val="16"/>
                <w:szCs w:val="16"/>
              </w:rPr>
              <w:t>-</w:t>
            </w:r>
            <w:r w:rsidR="007821AA" w:rsidRPr="00D708D9">
              <w:rPr>
                <w:sz w:val="16"/>
                <w:szCs w:val="16"/>
              </w:rPr>
              <w:t>compare and group materials together, according to whether they are solids, liquids or gases</w:t>
            </w:r>
          </w:p>
          <w:p w14:paraId="5F9934CF" w14:textId="77777777" w:rsidR="007821AA" w:rsidRPr="00D708D9" w:rsidRDefault="00D708D9" w:rsidP="00B63042">
            <w:pPr>
              <w:rPr>
                <w:sz w:val="16"/>
                <w:szCs w:val="16"/>
              </w:rPr>
            </w:pPr>
            <w:r>
              <w:rPr>
                <w:sz w:val="16"/>
                <w:szCs w:val="16"/>
              </w:rPr>
              <w:t>-</w:t>
            </w:r>
            <w:r w:rsidR="007821AA" w:rsidRPr="00D708D9">
              <w:rPr>
                <w:sz w:val="16"/>
                <w:szCs w:val="16"/>
              </w:rPr>
              <w:t>observe that some materials change state when they are heated or cooled, and measure or research the temperature at which this happens in degrees Celsius (°C)</w:t>
            </w:r>
          </w:p>
          <w:p w14:paraId="138BCD75" w14:textId="77777777" w:rsidR="007821AA" w:rsidRPr="00D708D9" w:rsidRDefault="00D708D9" w:rsidP="00B63042">
            <w:pPr>
              <w:rPr>
                <w:sz w:val="16"/>
                <w:szCs w:val="16"/>
              </w:rPr>
            </w:pPr>
            <w:r>
              <w:rPr>
                <w:sz w:val="16"/>
                <w:szCs w:val="16"/>
              </w:rPr>
              <w:t>-</w:t>
            </w:r>
            <w:r w:rsidR="007821AA" w:rsidRPr="00D708D9">
              <w:rPr>
                <w:sz w:val="16"/>
                <w:szCs w:val="16"/>
              </w:rPr>
              <w:t>identify the part played by evaporation and condensation in the water cycle and associate the rate of evaporation with temperature</w:t>
            </w:r>
          </w:p>
        </w:tc>
        <w:tc>
          <w:tcPr>
            <w:tcW w:w="4536" w:type="dxa"/>
          </w:tcPr>
          <w:p w14:paraId="7555B653" w14:textId="77777777" w:rsidR="007821AA" w:rsidRPr="00D708D9" w:rsidRDefault="00D708D9" w:rsidP="00B63042">
            <w:pPr>
              <w:rPr>
                <w:sz w:val="16"/>
                <w:szCs w:val="16"/>
              </w:rPr>
            </w:pPr>
            <w:r>
              <w:rPr>
                <w:sz w:val="16"/>
                <w:szCs w:val="16"/>
              </w:rPr>
              <w:t>-</w:t>
            </w:r>
            <w:r w:rsidR="007821AA" w:rsidRPr="00D708D9">
              <w:rPr>
                <w:sz w:val="16"/>
                <w:szCs w:val="16"/>
              </w:rPr>
              <w:t>use knowledge of solids, liquids and gases to decide how mixtures might be separated, including through filtering, sieving and evaporating</w:t>
            </w:r>
          </w:p>
          <w:p w14:paraId="74409086" w14:textId="77777777" w:rsidR="007821AA" w:rsidRPr="00D708D9" w:rsidRDefault="00D708D9" w:rsidP="00B63042">
            <w:pPr>
              <w:rPr>
                <w:sz w:val="16"/>
                <w:szCs w:val="16"/>
              </w:rPr>
            </w:pPr>
            <w:r>
              <w:rPr>
                <w:sz w:val="16"/>
                <w:szCs w:val="16"/>
              </w:rPr>
              <w:t>-</w:t>
            </w:r>
            <w:r w:rsidR="007821AA" w:rsidRPr="00D708D9">
              <w:rPr>
                <w:sz w:val="16"/>
                <w:szCs w:val="16"/>
              </w:rPr>
              <w:t>demonstrate that dissolving, mixing and changes of state are reversible changes</w:t>
            </w:r>
          </w:p>
          <w:p w14:paraId="6BF566FA" w14:textId="77777777" w:rsidR="007821AA" w:rsidRPr="00D708D9" w:rsidRDefault="00D708D9" w:rsidP="00B63042">
            <w:pPr>
              <w:rPr>
                <w:sz w:val="16"/>
                <w:szCs w:val="16"/>
              </w:rPr>
            </w:pPr>
            <w:r>
              <w:rPr>
                <w:sz w:val="16"/>
                <w:szCs w:val="16"/>
              </w:rPr>
              <w:t>-</w:t>
            </w:r>
            <w:r w:rsidR="007821AA" w:rsidRPr="00D708D9">
              <w:rPr>
                <w:sz w:val="16"/>
                <w:szCs w:val="16"/>
              </w:rPr>
              <w:t>Know that some materials will dissolve in liquid to form a solution, and describe how to recover a substance from a solution</w:t>
            </w:r>
          </w:p>
        </w:tc>
      </w:tr>
      <w:tr w:rsidR="007821AA" w14:paraId="2D9D0920" w14:textId="77777777" w:rsidTr="00B63042">
        <w:trPr>
          <w:trHeight w:val="2042"/>
        </w:trPr>
        <w:tc>
          <w:tcPr>
            <w:tcW w:w="1134" w:type="dxa"/>
          </w:tcPr>
          <w:p w14:paraId="03501135" w14:textId="77777777" w:rsidR="007821AA" w:rsidRPr="00E9697C" w:rsidRDefault="00D708D9" w:rsidP="00B63042">
            <w:pPr>
              <w:rPr>
                <w:rFonts w:cs="Arial"/>
                <w:b/>
                <w:sz w:val="16"/>
                <w:szCs w:val="16"/>
              </w:rPr>
            </w:pPr>
            <w:r w:rsidRPr="00E9697C">
              <w:rPr>
                <w:rFonts w:cs="Arial"/>
                <w:b/>
                <w:sz w:val="16"/>
                <w:szCs w:val="16"/>
              </w:rPr>
              <w:t>Electricity</w:t>
            </w:r>
          </w:p>
        </w:tc>
        <w:tc>
          <w:tcPr>
            <w:tcW w:w="4536" w:type="dxa"/>
          </w:tcPr>
          <w:p w14:paraId="31B0D374" w14:textId="77777777" w:rsidR="007821AA" w:rsidRPr="00D708D9" w:rsidRDefault="00D708D9" w:rsidP="00B63042">
            <w:pPr>
              <w:rPr>
                <w:sz w:val="16"/>
                <w:szCs w:val="16"/>
              </w:rPr>
            </w:pPr>
            <w:proofErr w:type="gramStart"/>
            <w:r>
              <w:rPr>
                <w:i/>
                <w:sz w:val="16"/>
                <w:szCs w:val="16"/>
              </w:rPr>
              <w:t>-</w:t>
            </w:r>
            <w:r w:rsidRPr="00D708D9">
              <w:rPr>
                <w:i/>
                <w:sz w:val="16"/>
                <w:szCs w:val="16"/>
              </w:rPr>
              <w:t>(</w:t>
            </w:r>
            <w:proofErr w:type="gramEnd"/>
            <w:r w:rsidRPr="00D708D9">
              <w:rPr>
                <w:i/>
                <w:sz w:val="16"/>
                <w:szCs w:val="16"/>
              </w:rPr>
              <w:t>explore battery powered toys and carry out a variety of enquires related to these).</w:t>
            </w:r>
          </w:p>
        </w:tc>
        <w:tc>
          <w:tcPr>
            <w:tcW w:w="5245" w:type="dxa"/>
          </w:tcPr>
          <w:p w14:paraId="67ACE1A2" w14:textId="77777777" w:rsidR="00D708D9" w:rsidRPr="00D708D9" w:rsidRDefault="00D708D9" w:rsidP="00B63042">
            <w:pPr>
              <w:rPr>
                <w:rFonts w:cs="Arial"/>
                <w:sz w:val="16"/>
                <w:szCs w:val="16"/>
              </w:rPr>
            </w:pPr>
            <w:r>
              <w:rPr>
                <w:rFonts w:cs="Arial"/>
                <w:sz w:val="16"/>
                <w:szCs w:val="16"/>
              </w:rPr>
              <w:t>-</w:t>
            </w:r>
            <w:r w:rsidRPr="00D708D9">
              <w:rPr>
                <w:rFonts w:cs="Arial"/>
                <w:sz w:val="16"/>
                <w:szCs w:val="16"/>
              </w:rPr>
              <w:t>identify common appliances that run on electricity</w:t>
            </w:r>
          </w:p>
          <w:p w14:paraId="6E58E22F" w14:textId="77777777" w:rsidR="00D708D9" w:rsidRPr="00D708D9" w:rsidRDefault="00D708D9" w:rsidP="00B63042">
            <w:pPr>
              <w:rPr>
                <w:sz w:val="16"/>
                <w:szCs w:val="16"/>
              </w:rPr>
            </w:pPr>
            <w:r>
              <w:rPr>
                <w:rFonts w:cs="Arial"/>
                <w:sz w:val="16"/>
                <w:szCs w:val="16"/>
              </w:rPr>
              <w:t>-</w:t>
            </w:r>
            <w:r w:rsidRPr="00D708D9">
              <w:rPr>
                <w:rFonts w:cs="Arial"/>
                <w:sz w:val="16"/>
                <w:szCs w:val="16"/>
              </w:rPr>
              <w:t>construct a simple series electrical circuit</w:t>
            </w:r>
            <w:r w:rsidRPr="00D708D9">
              <w:rPr>
                <w:sz w:val="16"/>
                <w:szCs w:val="16"/>
              </w:rPr>
              <w:t xml:space="preserve"> identifying and naming  the basic parts of a simple electrical circuit, including cells, wires, bulbs, switches and buzzers</w:t>
            </w:r>
          </w:p>
          <w:p w14:paraId="62EA1936" w14:textId="77777777" w:rsidR="00D708D9" w:rsidRPr="00D708D9" w:rsidRDefault="00D708D9" w:rsidP="00B63042">
            <w:pPr>
              <w:rPr>
                <w:rFonts w:cs="Arial"/>
                <w:sz w:val="16"/>
                <w:szCs w:val="16"/>
              </w:rPr>
            </w:pPr>
            <w:r>
              <w:rPr>
                <w:rFonts w:cs="Arial"/>
                <w:sz w:val="16"/>
                <w:szCs w:val="16"/>
              </w:rPr>
              <w:t>-</w:t>
            </w:r>
            <w:r w:rsidRPr="00D708D9">
              <w:rPr>
                <w:rFonts w:cs="Arial"/>
                <w:sz w:val="16"/>
                <w:szCs w:val="16"/>
              </w:rPr>
              <w:t>identify whether or not a lamp will light in a simple series circuit based on whether or not the lamp is part of a complete loop with a battery</w:t>
            </w:r>
          </w:p>
          <w:p w14:paraId="49D61B70" w14:textId="77777777" w:rsidR="00D708D9" w:rsidRPr="00D708D9" w:rsidRDefault="00D708D9" w:rsidP="00B63042">
            <w:pPr>
              <w:rPr>
                <w:rFonts w:cs="Arial"/>
                <w:sz w:val="16"/>
                <w:szCs w:val="16"/>
              </w:rPr>
            </w:pPr>
            <w:r>
              <w:rPr>
                <w:rFonts w:cs="Arial"/>
                <w:sz w:val="16"/>
                <w:szCs w:val="16"/>
              </w:rPr>
              <w:t>-</w:t>
            </w:r>
            <w:r w:rsidRPr="00D708D9">
              <w:rPr>
                <w:rFonts w:cs="Arial"/>
                <w:sz w:val="16"/>
                <w:szCs w:val="16"/>
              </w:rPr>
              <w:t>recognise that a switch opens and closes a circuit and associate this with whether or not a lamp lights in a simple series circuit</w:t>
            </w:r>
          </w:p>
          <w:p w14:paraId="35E763F7" w14:textId="77777777" w:rsidR="007821AA" w:rsidRPr="00E9697C" w:rsidRDefault="00D708D9" w:rsidP="00B63042">
            <w:pPr>
              <w:rPr>
                <w:rFonts w:cs="Arial"/>
                <w:sz w:val="16"/>
                <w:szCs w:val="16"/>
              </w:rPr>
            </w:pPr>
            <w:r>
              <w:rPr>
                <w:rFonts w:cs="Arial"/>
                <w:sz w:val="16"/>
                <w:szCs w:val="16"/>
              </w:rPr>
              <w:t>-</w:t>
            </w:r>
            <w:r w:rsidRPr="00D708D9">
              <w:rPr>
                <w:rFonts w:cs="Arial"/>
                <w:sz w:val="16"/>
                <w:szCs w:val="16"/>
              </w:rPr>
              <w:t>recognise some common conductors and insulators, and associate metals with being good conductors</w:t>
            </w:r>
          </w:p>
        </w:tc>
        <w:tc>
          <w:tcPr>
            <w:tcW w:w="4536" w:type="dxa"/>
          </w:tcPr>
          <w:p w14:paraId="08F2D120" w14:textId="77777777" w:rsidR="00D708D9" w:rsidRPr="00D708D9" w:rsidRDefault="00D708D9" w:rsidP="00B63042">
            <w:pPr>
              <w:rPr>
                <w:sz w:val="16"/>
                <w:szCs w:val="16"/>
              </w:rPr>
            </w:pPr>
            <w:r>
              <w:rPr>
                <w:sz w:val="16"/>
                <w:szCs w:val="16"/>
              </w:rPr>
              <w:t>-</w:t>
            </w:r>
            <w:r w:rsidRPr="00D708D9">
              <w:rPr>
                <w:sz w:val="16"/>
                <w:szCs w:val="16"/>
              </w:rPr>
              <w:t>associate the brightness of a lamp or the volume of a buzzer with the number and voltage of cells used in the circuit</w:t>
            </w:r>
          </w:p>
          <w:p w14:paraId="664D7CA8" w14:textId="77777777" w:rsidR="00D708D9" w:rsidRPr="00D708D9" w:rsidRDefault="00D708D9" w:rsidP="00B63042">
            <w:pPr>
              <w:rPr>
                <w:sz w:val="16"/>
                <w:szCs w:val="16"/>
              </w:rPr>
            </w:pPr>
            <w:r>
              <w:rPr>
                <w:sz w:val="16"/>
                <w:szCs w:val="16"/>
              </w:rPr>
              <w:t>-</w:t>
            </w:r>
            <w:r w:rsidRPr="00D708D9">
              <w:rPr>
                <w:sz w:val="16"/>
                <w:szCs w:val="16"/>
              </w:rPr>
              <w:t>compare and give reasons for variations in how components function, including the brightness of bulbs, the loudness of buzzers and the on/off position of switches</w:t>
            </w:r>
          </w:p>
          <w:p w14:paraId="45B43689" w14:textId="77777777" w:rsidR="007821AA" w:rsidRPr="00D708D9" w:rsidRDefault="00D708D9" w:rsidP="00B63042">
            <w:pPr>
              <w:rPr>
                <w:sz w:val="16"/>
                <w:szCs w:val="16"/>
              </w:rPr>
            </w:pPr>
            <w:r>
              <w:rPr>
                <w:sz w:val="16"/>
                <w:szCs w:val="16"/>
              </w:rPr>
              <w:t>-</w:t>
            </w:r>
            <w:r w:rsidRPr="00D708D9">
              <w:rPr>
                <w:sz w:val="16"/>
                <w:szCs w:val="16"/>
              </w:rPr>
              <w:t>use recognised symbols when representing a simple circuit in a diagram</w:t>
            </w:r>
          </w:p>
        </w:tc>
      </w:tr>
      <w:tr w:rsidR="00D708D9" w14:paraId="11D48635" w14:textId="77777777" w:rsidTr="00B63042">
        <w:trPr>
          <w:trHeight w:val="1979"/>
        </w:trPr>
        <w:tc>
          <w:tcPr>
            <w:tcW w:w="1134" w:type="dxa"/>
          </w:tcPr>
          <w:p w14:paraId="7C73E4EA" w14:textId="77777777" w:rsidR="00D708D9" w:rsidRPr="00E9697C" w:rsidRDefault="00E9697C" w:rsidP="00B63042">
            <w:pPr>
              <w:rPr>
                <w:rFonts w:cs="Arial"/>
                <w:b/>
                <w:sz w:val="16"/>
                <w:szCs w:val="16"/>
              </w:rPr>
            </w:pPr>
            <w:r w:rsidRPr="00E9697C">
              <w:rPr>
                <w:rFonts w:cs="Arial"/>
                <w:b/>
                <w:sz w:val="16"/>
                <w:szCs w:val="16"/>
              </w:rPr>
              <w:t>Sound</w:t>
            </w:r>
          </w:p>
        </w:tc>
        <w:tc>
          <w:tcPr>
            <w:tcW w:w="4536" w:type="dxa"/>
          </w:tcPr>
          <w:p w14:paraId="0521F27A" w14:textId="77777777" w:rsidR="00D708D9" w:rsidRPr="00B860A2" w:rsidRDefault="00D708D9" w:rsidP="00B63042">
            <w:pPr>
              <w:spacing w:after="160" w:line="259" w:lineRule="auto"/>
              <w:rPr>
                <w:i/>
                <w:sz w:val="16"/>
                <w:szCs w:val="16"/>
              </w:rPr>
            </w:pPr>
            <w:r w:rsidRPr="00B860A2">
              <w:rPr>
                <w:i/>
                <w:sz w:val="16"/>
                <w:szCs w:val="16"/>
              </w:rPr>
              <w:t xml:space="preserve">( explore different ways of making and altering  sounds …  experiment making sounds of differing volume and pitch) </w:t>
            </w:r>
          </w:p>
          <w:p w14:paraId="025FE367" w14:textId="77777777" w:rsidR="00D708D9" w:rsidRDefault="00D708D9" w:rsidP="00B63042">
            <w:pPr>
              <w:rPr>
                <w:i/>
                <w:sz w:val="16"/>
                <w:szCs w:val="16"/>
              </w:rPr>
            </w:pPr>
            <w:r w:rsidRPr="00B860A2">
              <w:rPr>
                <w:i/>
                <w:sz w:val="16"/>
                <w:szCs w:val="16"/>
              </w:rPr>
              <w:t>(observe and name a variety of sources of sound, noticing that we hear with our ears)</w:t>
            </w:r>
          </w:p>
        </w:tc>
        <w:tc>
          <w:tcPr>
            <w:tcW w:w="5245" w:type="dxa"/>
          </w:tcPr>
          <w:p w14:paraId="33A398EC" w14:textId="77777777" w:rsidR="00D708D9" w:rsidRPr="00D15803" w:rsidRDefault="00D708D9" w:rsidP="00B63042">
            <w:pPr>
              <w:spacing w:after="160" w:line="259" w:lineRule="auto"/>
              <w:contextualSpacing/>
              <w:rPr>
                <w:sz w:val="16"/>
                <w:szCs w:val="16"/>
              </w:rPr>
            </w:pPr>
            <w:r>
              <w:rPr>
                <w:sz w:val="16"/>
                <w:szCs w:val="16"/>
              </w:rPr>
              <w:t>-</w:t>
            </w:r>
            <w:r w:rsidRPr="00D15803">
              <w:rPr>
                <w:sz w:val="16"/>
                <w:szCs w:val="16"/>
              </w:rPr>
              <w:t>identify how sounds are made, associating some of them with something vibrating</w:t>
            </w:r>
          </w:p>
          <w:p w14:paraId="262E598C" w14:textId="77777777" w:rsidR="00D708D9" w:rsidRPr="00D15803" w:rsidRDefault="00D708D9" w:rsidP="00B63042">
            <w:pPr>
              <w:spacing w:after="160" w:line="259" w:lineRule="auto"/>
              <w:contextualSpacing/>
              <w:rPr>
                <w:sz w:val="16"/>
                <w:szCs w:val="16"/>
              </w:rPr>
            </w:pPr>
            <w:r>
              <w:rPr>
                <w:sz w:val="16"/>
                <w:szCs w:val="16"/>
              </w:rPr>
              <w:t>-</w:t>
            </w:r>
            <w:r w:rsidRPr="00D15803">
              <w:rPr>
                <w:sz w:val="16"/>
                <w:szCs w:val="16"/>
              </w:rPr>
              <w:t>recognise that vibrations from sound travel through a medium to the ear</w:t>
            </w:r>
          </w:p>
          <w:p w14:paraId="5B2E2919" w14:textId="77777777" w:rsidR="00D708D9" w:rsidRPr="00D15803" w:rsidRDefault="00D708D9" w:rsidP="00B63042">
            <w:pPr>
              <w:spacing w:after="160" w:line="259" w:lineRule="auto"/>
              <w:contextualSpacing/>
              <w:rPr>
                <w:sz w:val="16"/>
                <w:szCs w:val="16"/>
              </w:rPr>
            </w:pPr>
            <w:r>
              <w:rPr>
                <w:sz w:val="16"/>
                <w:szCs w:val="16"/>
              </w:rPr>
              <w:t>-</w:t>
            </w:r>
            <w:r w:rsidRPr="00D15803">
              <w:rPr>
                <w:sz w:val="16"/>
                <w:szCs w:val="16"/>
              </w:rPr>
              <w:t>recognise that sounds get fainter as the distance from the sound source increases</w:t>
            </w:r>
          </w:p>
          <w:p w14:paraId="14EB8ABD" w14:textId="77777777" w:rsidR="00D708D9" w:rsidRPr="004D739B" w:rsidRDefault="00D708D9" w:rsidP="00B63042">
            <w:pPr>
              <w:spacing w:after="160" w:line="259" w:lineRule="auto"/>
              <w:contextualSpacing/>
              <w:rPr>
                <w:sz w:val="16"/>
                <w:szCs w:val="16"/>
              </w:rPr>
            </w:pPr>
            <w:r>
              <w:rPr>
                <w:sz w:val="16"/>
                <w:szCs w:val="16"/>
              </w:rPr>
              <w:t>-</w:t>
            </w:r>
            <w:r w:rsidRPr="00D15803">
              <w:rPr>
                <w:sz w:val="16"/>
                <w:szCs w:val="16"/>
              </w:rPr>
              <w:t>find patterns between the pitch of a sound and features of the object that produced it</w:t>
            </w:r>
          </w:p>
          <w:p w14:paraId="2B36224B" w14:textId="77777777" w:rsidR="00D708D9" w:rsidRDefault="00D708D9" w:rsidP="00B63042">
            <w:pPr>
              <w:rPr>
                <w:rFonts w:cs="Arial"/>
                <w:sz w:val="16"/>
                <w:szCs w:val="16"/>
              </w:rPr>
            </w:pPr>
            <w:r>
              <w:rPr>
                <w:sz w:val="16"/>
                <w:szCs w:val="16"/>
              </w:rPr>
              <w:t>-f</w:t>
            </w:r>
            <w:r w:rsidRPr="004D739B">
              <w:rPr>
                <w:sz w:val="16"/>
                <w:szCs w:val="16"/>
              </w:rPr>
              <w:t>ind patterns between the volume of a sound and the strength of the vibrations that produced it.</w:t>
            </w:r>
          </w:p>
        </w:tc>
        <w:tc>
          <w:tcPr>
            <w:tcW w:w="4536" w:type="dxa"/>
          </w:tcPr>
          <w:p w14:paraId="56CE6279" w14:textId="77777777" w:rsidR="00D708D9" w:rsidRDefault="00D708D9" w:rsidP="00B63042">
            <w:pPr>
              <w:rPr>
                <w:i/>
                <w:sz w:val="16"/>
                <w:szCs w:val="16"/>
              </w:rPr>
            </w:pPr>
            <w:r>
              <w:rPr>
                <w:i/>
                <w:sz w:val="16"/>
                <w:szCs w:val="16"/>
              </w:rPr>
              <w:t>-(</w:t>
            </w:r>
            <w:r w:rsidRPr="00B860A2">
              <w:rPr>
                <w:i/>
                <w:sz w:val="16"/>
                <w:szCs w:val="16"/>
              </w:rPr>
              <w:t>linked to design technology with either children designing sound proofing for a house or ear protectors and designing and making a musical instrument )</w:t>
            </w:r>
          </w:p>
          <w:p w14:paraId="46A4A3E2" w14:textId="61E74D1F" w:rsidR="00E9697C" w:rsidRDefault="00E9697C" w:rsidP="00B63042">
            <w:pPr>
              <w:rPr>
                <w:i/>
                <w:sz w:val="16"/>
                <w:szCs w:val="16"/>
              </w:rPr>
            </w:pPr>
            <w:r>
              <w:rPr>
                <w:i/>
                <w:sz w:val="16"/>
                <w:szCs w:val="16"/>
              </w:rPr>
              <w:t xml:space="preserve">                                                  </w:t>
            </w:r>
          </w:p>
          <w:p w14:paraId="352FEC78" w14:textId="77777777" w:rsidR="00E9697C" w:rsidRDefault="00E9697C" w:rsidP="00B63042">
            <w:pPr>
              <w:rPr>
                <w:i/>
                <w:sz w:val="16"/>
                <w:szCs w:val="16"/>
              </w:rPr>
            </w:pPr>
            <w:r>
              <w:rPr>
                <w:i/>
                <w:sz w:val="16"/>
                <w:szCs w:val="16"/>
              </w:rPr>
              <w:t xml:space="preserve">                                                                        </w:t>
            </w:r>
          </w:p>
          <w:p w14:paraId="0A8F897E" w14:textId="77777777" w:rsidR="00E9697C" w:rsidRDefault="00E9697C" w:rsidP="00B63042">
            <w:pPr>
              <w:rPr>
                <w:i/>
                <w:sz w:val="16"/>
                <w:szCs w:val="16"/>
              </w:rPr>
            </w:pPr>
            <w:r>
              <w:rPr>
                <w:i/>
                <w:sz w:val="16"/>
                <w:szCs w:val="16"/>
              </w:rPr>
              <w:t xml:space="preserve">                                                                        </w:t>
            </w:r>
          </w:p>
          <w:p w14:paraId="3F9A6EB4" w14:textId="77777777" w:rsidR="00E9697C" w:rsidRDefault="00E9697C" w:rsidP="00B63042">
            <w:pPr>
              <w:rPr>
                <w:i/>
                <w:sz w:val="16"/>
                <w:szCs w:val="16"/>
              </w:rPr>
            </w:pPr>
            <w:r>
              <w:rPr>
                <w:i/>
                <w:sz w:val="16"/>
                <w:szCs w:val="16"/>
              </w:rPr>
              <w:t xml:space="preserve">                                                                   </w:t>
            </w:r>
          </w:p>
          <w:p w14:paraId="2295D79E" w14:textId="77777777" w:rsidR="00E9697C" w:rsidRDefault="00E9697C" w:rsidP="00B63042">
            <w:pPr>
              <w:rPr>
                <w:i/>
                <w:sz w:val="16"/>
                <w:szCs w:val="16"/>
              </w:rPr>
            </w:pPr>
          </w:p>
          <w:p w14:paraId="697D9546" w14:textId="77777777" w:rsidR="00E9697C" w:rsidRPr="00E9697C" w:rsidRDefault="00E9697C" w:rsidP="00B63042">
            <w:pPr>
              <w:rPr>
                <w:i/>
                <w:sz w:val="16"/>
                <w:szCs w:val="16"/>
              </w:rPr>
            </w:pPr>
            <w:r>
              <w:rPr>
                <w:i/>
                <w:sz w:val="16"/>
                <w:szCs w:val="16"/>
              </w:rPr>
              <w:t xml:space="preserve">                                                                                                                                                         </w:t>
            </w:r>
          </w:p>
        </w:tc>
      </w:tr>
    </w:tbl>
    <w:p w14:paraId="212D68B0" w14:textId="0DEB0DDB" w:rsidR="00D413A7" w:rsidRDefault="00E9697C">
      <w:r>
        <w:t>*</w:t>
      </w:r>
      <w:r>
        <w:rPr>
          <w:i/>
        </w:rPr>
        <w:t>content taken from U</w:t>
      </w:r>
      <w:r w:rsidRPr="001A4F9D">
        <w:rPr>
          <w:i/>
        </w:rPr>
        <w:t xml:space="preserve">KS2 NC so schools should avoid teaching this in </w:t>
      </w:r>
      <w:r w:rsidR="00EA5AB2">
        <w:rPr>
          <w:i/>
        </w:rPr>
        <w:t xml:space="preserve">LKS2 </w:t>
      </w:r>
      <w:r w:rsidRPr="001A4F9D">
        <w:rPr>
          <w:i/>
        </w:rPr>
        <w:t>and opt to add additional content giving breadth to the</w:t>
      </w:r>
      <w:r w:rsidR="00B63042">
        <w:rPr>
          <w:i/>
        </w:rPr>
        <w:t xml:space="preserve"> topic</w:t>
      </w:r>
      <w:bookmarkStart w:id="0" w:name="_GoBack"/>
      <w:bookmarkEnd w:id="0"/>
    </w:p>
    <w:sectPr w:rsidR="00D413A7" w:rsidSect="00130E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0D9"/>
    <w:multiLevelType w:val="hybridMultilevel"/>
    <w:tmpl w:val="0D42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15CD"/>
    <w:multiLevelType w:val="hybridMultilevel"/>
    <w:tmpl w:val="3B96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D6CE6"/>
    <w:multiLevelType w:val="hybridMultilevel"/>
    <w:tmpl w:val="49E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16E3"/>
    <w:multiLevelType w:val="hybridMultilevel"/>
    <w:tmpl w:val="7C86A4E0"/>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4" w15:restartNumberingAfterBreak="0">
    <w:nsid w:val="2553101F"/>
    <w:multiLevelType w:val="hybridMultilevel"/>
    <w:tmpl w:val="8752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6543B"/>
    <w:multiLevelType w:val="hybridMultilevel"/>
    <w:tmpl w:val="2644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1121A"/>
    <w:multiLevelType w:val="hybridMultilevel"/>
    <w:tmpl w:val="DDE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71CEB"/>
    <w:multiLevelType w:val="hybridMultilevel"/>
    <w:tmpl w:val="30F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963A0"/>
    <w:multiLevelType w:val="hybridMultilevel"/>
    <w:tmpl w:val="A3020F02"/>
    <w:lvl w:ilvl="0" w:tplc="06483780">
      <w:start w:val="1"/>
      <w:numFmt w:val="bullet"/>
      <w:lvlText w:val=""/>
      <w:lvlJc w:val="righ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A56E7"/>
    <w:multiLevelType w:val="hybridMultilevel"/>
    <w:tmpl w:val="0F3CC778"/>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6A6C"/>
    <w:multiLevelType w:val="hybridMultilevel"/>
    <w:tmpl w:val="4308038A"/>
    <w:lvl w:ilvl="0" w:tplc="0A9206F4">
      <w:start w:val="1"/>
      <w:numFmt w:val="bullet"/>
      <w:lvlText w:val=""/>
      <w:lvlJc w:val="righ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026E31"/>
    <w:multiLevelType w:val="hybridMultilevel"/>
    <w:tmpl w:val="31A03C6E"/>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4269B"/>
    <w:multiLevelType w:val="hybridMultilevel"/>
    <w:tmpl w:val="A40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7006D"/>
    <w:multiLevelType w:val="hybridMultilevel"/>
    <w:tmpl w:val="0D4218FC"/>
    <w:lvl w:ilvl="0" w:tplc="CA8281DE">
      <w:start w:val="1"/>
      <w:numFmt w:val="bullet"/>
      <w:lvlText w:val=""/>
      <w:lvlJc w:val="righ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A3DC2"/>
    <w:multiLevelType w:val="hybridMultilevel"/>
    <w:tmpl w:val="F916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46682"/>
    <w:multiLevelType w:val="hybridMultilevel"/>
    <w:tmpl w:val="6B0AF286"/>
    <w:lvl w:ilvl="0" w:tplc="C2A257CE">
      <w:start w:val="1"/>
      <w:numFmt w:val="bullet"/>
      <w:lvlText w:val=""/>
      <w:lvlJc w:val="righ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14655"/>
    <w:multiLevelType w:val="hybridMultilevel"/>
    <w:tmpl w:val="E73A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A65B2"/>
    <w:multiLevelType w:val="hybridMultilevel"/>
    <w:tmpl w:val="69183ACE"/>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40E77"/>
    <w:multiLevelType w:val="hybridMultilevel"/>
    <w:tmpl w:val="A4525E3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CB83B32"/>
    <w:multiLevelType w:val="hybridMultilevel"/>
    <w:tmpl w:val="6C4A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A249C"/>
    <w:multiLevelType w:val="hybridMultilevel"/>
    <w:tmpl w:val="073A797E"/>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B6471"/>
    <w:multiLevelType w:val="hybridMultilevel"/>
    <w:tmpl w:val="2EF8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875B9"/>
    <w:multiLevelType w:val="hybridMultilevel"/>
    <w:tmpl w:val="E8800560"/>
    <w:lvl w:ilvl="0" w:tplc="ABD4987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1"/>
  </w:num>
  <w:num w:numId="4">
    <w:abstractNumId w:val="17"/>
  </w:num>
  <w:num w:numId="5">
    <w:abstractNumId w:val="9"/>
  </w:num>
  <w:num w:numId="6">
    <w:abstractNumId w:val="16"/>
  </w:num>
  <w:num w:numId="7">
    <w:abstractNumId w:val="6"/>
  </w:num>
  <w:num w:numId="8">
    <w:abstractNumId w:val="2"/>
  </w:num>
  <w:num w:numId="9">
    <w:abstractNumId w:val="0"/>
  </w:num>
  <w:num w:numId="10">
    <w:abstractNumId w:val="14"/>
  </w:num>
  <w:num w:numId="11">
    <w:abstractNumId w:val="5"/>
  </w:num>
  <w:num w:numId="12">
    <w:abstractNumId w:val="12"/>
  </w:num>
  <w:num w:numId="13">
    <w:abstractNumId w:val="19"/>
  </w:num>
  <w:num w:numId="14">
    <w:abstractNumId w:val="4"/>
  </w:num>
  <w:num w:numId="15">
    <w:abstractNumId w:val="15"/>
  </w:num>
  <w:num w:numId="16">
    <w:abstractNumId w:val="3"/>
  </w:num>
  <w:num w:numId="17">
    <w:abstractNumId w:val="18"/>
  </w:num>
  <w:num w:numId="18">
    <w:abstractNumId w:val="7"/>
  </w:num>
  <w:num w:numId="19">
    <w:abstractNumId w:val="21"/>
  </w:num>
  <w:num w:numId="20">
    <w:abstractNumId w:val="1"/>
  </w:num>
  <w:num w:numId="21">
    <w:abstractNumId w:val="2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81"/>
    <w:rsid w:val="0003109D"/>
    <w:rsid w:val="00032F8C"/>
    <w:rsid w:val="00037CEC"/>
    <w:rsid w:val="000A3198"/>
    <w:rsid w:val="00130EEF"/>
    <w:rsid w:val="002E029C"/>
    <w:rsid w:val="00323B4A"/>
    <w:rsid w:val="003736E4"/>
    <w:rsid w:val="00393FC5"/>
    <w:rsid w:val="00474703"/>
    <w:rsid w:val="00506A82"/>
    <w:rsid w:val="006C4BDE"/>
    <w:rsid w:val="007821AA"/>
    <w:rsid w:val="0081063B"/>
    <w:rsid w:val="008817C9"/>
    <w:rsid w:val="008B24F4"/>
    <w:rsid w:val="008B3A81"/>
    <w:rsid w:val="008F0080"/>
    <w:rsid w:val="009264F4"/>
    <w:rsid w:val="00974EBE"/>
    <w:rsid w:val="00A85FE1"/>
    <w:rsid w:val="00AC3D69"/>
    <w:rsid w:val="00AC7DB4"/>
    <w:rsid w:val="00B63042"/>
    <w:rsid w:val="00B63913"/>
    <w:rsid w:val="00D413A7"/>
    <w:rsid w:val="00D708D9"/>
    <w:rsid w:val="00D73F93"/>
    <w:rsid w:val="00E9697C"/>
    <w:rsid w:val="00EA5AB2"/>
    <w:rsid w:val="00EA79F4"/>
    <w:rsid w:val="00F03AB4"/>
    <w:rsid w:val="00F11D13"/>
    <w:rsid w:val="00F71C3A"/>
    <w:rsid w:val="00FE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958E"/>
  <w15:chartTrackingRefBased/>
  <w15:docId w15:val="{34CF19DF-0EB8-4012-8FFF-0D084424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1"/>
    <w:pPr>
      <w:ind w:left="720"/>
      <w:contextualSpacing/>
    </w:pPr>
  </w:style>
  <w:style w:type="paragraph" w:styleId="BalloonText">
    <w:name w:val="Balloon Text"/>
    <w:basedOn w:val="Normal"/>
    <w:link w:val="BalloonTextChar"/>
    <w:uiPriority w:val="99"/>
    <w:semiHidden/>
    <w:unhideWhenUsed/>
    <w:rsid w:val="00B63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Eccles</dc:creator>
  <cp:keywords/>
  <dc:description/>
  <cp:lastModifiedBy>kate blacklock</cp:lastModifiedBy>
  <cp:revision>7</cp:revision>
  <cp:lastPrinted>2014-02-21T15:08:00Z</cp:lastPrinted>
  <dcterms:created xsi:type="dcterms:W3CDTF">2014-03-26T16:44:00Z</dcterms:created>
  <dcterms:modified xsi:type="dcterms:W3CDTF">2018-09-22T16:33:00Z</dcterms:modified>
</cp:coreProperties>
</file>